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CC" w:rsidRPr="00C22B52" w:rsidRDefault="005F2BCC">
      <w:pPr>
        <w:tabs>
          <w:tab w:val="center" w:pos="4961"/>
        </w:tabs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ab/>
      </w:r>
      <w:r w:rsidRPr="00C22B52">
        <w:rPr>
          <w:rFonts w:ascii="Arial" w:hAnsi="Arial" w:cs="Arial"/>
          <w:b/>
          <w:bCs/>
          <w:u w:val="single"/>
          <w:lang w:val="de-DE"/>
        </w:rPr>
        <w:t>Numerische Integration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 xml:space="preserve">Unter numerischer Integration versteht man die angenäherte Berechnung eines bestimmten Integrals (verallgemeinertes [Größen-] Produkt). Sie wird angewandt, wenn eine exakte (analytische) Lösung nur schwer oder gar nicht ermittelt werden kann. Soll die angenäherte Lösung brauchbare Ergebnisse liefern, so ist hoher Rechenaufwand </w:t>
      </w:r>
      <w:r w:rsidR="007C27B1">
        <w:rPr>
          <w:rFonts w:ascii="Arial" w:hAnsi="Arial" w:cs="Arial"/>
          <w:sz w:val="20"/>
          <w:szCs w:val="20"/>
          <w:lang w:val="de-DE"/>
        </w:rPr>
        <w:t>erforderlich</w:t>
      </w:r>
      <w:r w:rsidRPr="00C22B52">
        <w:rPr>
          <w:rFonts w:ascii="Arial" w:hAnsi="Arial" w:cs="Arial"/>
          <w:sz w:val="20"/>
          <w:szCs w:val="20"/>
          <w:lang w:val="de-DE"/>
        </w:rPr>
        <w:t>. Mit Hilfe von Comput</w:t>
      </w:r>
      <w:r w:rsidR="007C27B1">
        <w:rPr>
          <w:rFonts w:ascii="Arial" w:hAnsi="Arial" w:cs="Arial"/>
          <w:sz w:val="20"/>
          <w:szCs w:val="20"/>
          <w:lang w:val="de-DE"/>
        </w:rPr>
        <w:t>ern ist das kein Problem. Im F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olgenden wird von "Flächen" gesprochen - als geometrische Deutung verallgemeinerter </w:t>
      </w:r>
      <w:r w:rsidR="007C27B1">
        <w:rPr>
          <w:rFonts w:ascii="Arial" w:hAnsi="Arial" w:cs="Arial"/>
          <w:sz w:val="20"/>
          <w:szCs w:val="20"/>
          <w:lang w:val="de-DE"/>
        </w:rPr>
        <w:t>(Größen-)</w:t>
      </w:r>
      <w:r w:rsidRPr="00C22B52">
        <w:rPr>
          <w:rFonts w:ascii="Arial" w:hAnsi="Arial" w:cs="Arial"/>
          <w:sz w:val="20"/>
          <w:szCs w:val="20"/>
          <w:lang w:val="de-DE"/>
        </w:rPr>
        <w:t>Produkte.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u w:val="single"/>
          <w:lang w:val="de-DE"/>
        </w:rPr>
        <w:t>Wie funktioniert numerische Integration?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Betrachtet wird eine definierte Fläche zwischen einer Funktion f und der 1. Achse, und zwar für ein Intervall  [</w:t>
      </w:r>
      <w:proofErr w:type="gramStart"/>
      <w:r w:rsidRPr="00C22B52">
        <w:rPr>
          <w:rFonts w:ascii="Arial" w:hAnsi="Arial" w:cs="Arial"/>
          <w:sz w:val="20"/>
          <w:szCs w:val="20"/>
          <w:lang w:val="de-DE"/>
        </w:rPr>
        <w:t>a ;</w:t>
      </w:r>
      <w:proofErr w:type="gramEnd"/>
      <w:r w:rsidRPr="00C22B52">
        <w:rPr>
          <w:rFonts w:ascii="Arial" w:hAnsi="Arial" w:cs="Arial"/>
          <w:sz w:val="20"/>
          <w:szCs w:val="20"/>
          <w:lang w:val="de-DE"/>
        </w:rPr>
        <w:t xml:space="preserve"> b] </w:t>
      </w:r>
      <w:r w:rsidRPr="00C22B52">
        <w:rPr>
          <w:rFonts w:ascii="Arial" w:hAnsi="Arial" w:cs="Arial"/>
          <w:sz w:val="20"/>
          <w:szCs w:val="20"/>
          <w:lang w:val="de-DE"/>
        </w:rPr>
        <w:sym w:font="Symbol" w:char="F0CE"/>
      </w:r>
      <w:r w:rsidRPr="00C22B52">
        <w:rPr>
          <w:rFonts w:ascii="Arial" w:hAnsi="Arial" w:cs="Arial"/>
          <w:sz w:val="20"/>
          <w:szCs w:val="20"/>
          <w:lang w:val="de-DE"/>
        </w:rPr>
        <w:t xml:space="preserve"> </w:t>
      </w:r>
      <w:r w:rsidRPr="007C27B1">
        <w:rPr>
          <w:rFonts w:ascii="Arial" w:hAnsi="Arial" w:cs="Arial"/>
          <w:b/>
          <w:outline/>
          <w:color w:val="4BACC6" w:themeColor="accent5"/>
          <w:sz w:val="20"/>
          <w:szCs w:val="20"/>
          <w:lang w:val="de-D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.</w:t>
      </w:r>
    </w:p>
    <w:p w:rsidR="007C27B1" w:rsidRPr="00C22B52" w:rsidRDefault="007C27B1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i/>
          <w:iCs/>
          <w:sz w:val="20"/>
          <w:szCs w:val="20"/>
          <w:lang w:val="de-DE"/>
        </w:rPr>
        <w:t>Idee 1: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Da die Flächen bei stückweise konstanten oder stückweise linearen Funktio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>nen elementar berechnet werden können (Rechtecke bzw. Trapeze), werden die betrachteten Funktionen mit sog. Treppen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>funktionen oder sog. Linienzü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>gen (oder mit Kombinationen aus beiden) approximiert (angenähert).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>Die anschaulich nahe</w:t>
      </w:r>
      <w:r w:rsidR="007C27B1">
        <w:rPr>
          <w:rFonts w:ascii="Arial" w:hAnsi="Arial" w:cs="Arial"/>
          <w:sz w:val="20"/>
          <w:szCs w:val="20"/>
          <w:lang w:val="de-DE"/>
        </w:rPr>
        <w:t>liegende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Möglichkeit zur Berechnung einer Fläche zwischen einer Funktion f und der 1.Achse ist die Ap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 xml:space="preserve">proximation als Linienzug. Die angenäherte Fläche ergibt sich </w:t>
      </w:r>
      <w:r w:rsidR="007C27B1">
        <w:rPr>
          <w:rFonts w:ascii="Arial" w:hAnsi="Arial" w:cs="Arial"/>
          <w:sz w:val="20"/>
          <w:szCs w:val="20"/>
          <w:lang w:val="de-DE"/>
        </w:rPr>
        <w:t>dann aus der Summe der Trapeze (Im Sonderfall Rechteck, Dreieck)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>A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ges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= A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1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+ A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2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+ A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 xml:space="preserve">3 </w:t>
      </w:r>
      <w:r w:rsidRPr="00C22B52">
        <w:rPr>
          <w:rFonts w:ascii="Arial" w:hAnsi="Arial" w:cs="Arial"/>
          <w:sz w:val="20"/>
          <w:szCs w:val="20"/>
          <w:lang w:val="de-DE"/>
        </w:rPr>
        <w:t>+ ...  .</w:t>
      </w:r>
      <w:bookmarkStart w:id="0" w:name="_GoBack"/>
      <w:bookmarkEnd w:id="0"/>
    </w:p>
    <w:p w:rsidR="005F2BCC" w:rsidRPr="00C22B52" w:rsidRDefault="005F2BCC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i/>
          <w:iCs/>
          <w:sz w:val="20"/>
          <w:szCs w:val="20"/>
          <w:lang w:val="de-DE"/>
        </w:rPr>
        <w:t>Idee 2: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Das Intervall [</w:t>
      </w:r>
      <w:proofErr w:type="gramStart"/>
      <w:r w:rsidRPr="00C22B52">
        <w:rPr>
          <w:rFonts w:ascii="Arial" w:hAnsi="Arial" w:cs="Arial"/>
          <w:sz w:val="20"/>
          <w:szCs w:val="20"/>
          <w:lang w:val="de-DE"/>
        </w:rPr>
        <w:t>a ;</w:t>
      </w:r>
      <w:proofErr w:type="gramEnd"/>
      <w:r w:rsidRPr="00C22B52">
        <w:rPr>
          <w:rFonts w:ascii="Arial" w:hAnsi="Arial" w:cs="Arial"/>
          <w:sz w:val="20"/>
          <w:szCs w:val="20"/>
          <w:lang w:val="de-DE"/>
        </w:rPr>
        <w:t xml:space="preserve"> b] wird in n gleiche Teile mit der jeweiligen Länge </w:t>
      </w:r>
      <w:r w:rsidR="00C22B52">
        <w:rPr>
          <w:rFonts w:ascii="Arial" w:hAnsi="Arial" w:cs="Arial"/>
          <w:sz w:val="20"/>
          <w:szCs w:val="20"/>
          <w:lang w:val="de-DE"/>
        </w:rPr>
        <w:t xml:space="preserve">(b-a)/n </w:t>
      </w:r>
      <w:r w:rsidRPr="00C22B52">
        <w:rPr>
          <w:rFonts w:ascii="Arial" w:hAnsi="Arial" w:cs="Arial"/>
          <w:sz w:val="20"/>
          <w:szCs w:val="20"/>
          <w:lang w:val="de-DE"/>
        </w:rPr>
        <w:t>zerlegt.</w:t>
      </w:r>
    </w:p>
    <w:p w:rsidR="005F2BCC" w:rsidRPr="00C22B52" w:rsidRDefault="005F2BCC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i/>
          <w:iCs/>
          <w:sz w:val="20"/>
          <w:szCs w:val="20"/>
          <w:lang w:val="de-DE"/>
        </w:rPr>
        <w:t>Idee 3: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Jede Teilfläche A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i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läßt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 xml:space="preserve"> sich als Trapez berechnen: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ind w:firstLine="216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b/>
          <w:bCs/>
          <w:i/>
          <w:iCs/>
          <w:lang w:val="de-DE"/>
        </w:rPr>
        <w:t>Trapezregel: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i/>
          <w:iCs/>
          <w:sz w:val="20"/>
          <w:szCs w:val="20"/>
          <w:lang w:val="de-DE"/>
        </w:rPr>
        <w:t>Idee 4: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Setzt man statt des Quotienten den Mittelwert der rechten und linken Funktions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 xml:space="preserve">werte ein: 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f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AV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 xml:space="preserve">(x):= bekommt man Rechtecke 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f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AV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>(x</w:t>
      </w:r>
      <w:r w:rsidRPr="00C22B52">
        <w:rPr>
          <w:rFonts w:ascii="Arial" w:hAnsi="Arial" w:cs="Arial"/>
          <w:sz w:val="20"/>
          <w:szCs w:val="20"/>
          <w:vertAlign w:val="subscript"/>
          <w:lang w:val="de-DE"/>
        </w:rPr>
        <w:t>i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) </w:t>
      </w:r>
      <w:r w:rsidRPr="00C22B52">
        <w:rPr>
          <w:rFonts w:ascii="Arial" w:hAnsi="Arial" w:cs="Arial"/>
          <w:sz w:val="20"/>
          <w:szCs w:val="20"/>
          <w:lang w:val="de-DE"/>
        </w:rPr>
        <w:sym w:font="Symbol" w:char="F0D7"/>
      </w:r>
      <w:r w:rsidRPr="00C22B52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Δx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 xml:space="preserve"> . Hierbei kommt die Grundidee der </w:t>
      </w:r>
      <w:r w:rsidRPr="00C22B52">
        <w:rPr>
          <w:rFonts w:ascii="Arial" w:hAnsi="Arial" w:cs="Arial"/>
          <w:i/>
          <w:iCs/>
          <w:sz w:val="20"/>
          <w:szCs w:val="20"/>
          <w:lang w:val="de-DE"/>
        </w:rPr>
        <w:t xml:space="preserve">Produktbildung 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besser zum Ausdruck. Die Summe </w:t>
      </w:r>
      <w:proofErr w:type="spellStart"/>
      <w:r w:rsidRPr="00C22B52">
        <w:rPr>
          <w:rFonts w:ascii="Arial" w:hAnsi="Arial" w:cs="Arial"/>
          <w:b/>
          <w:bCs/>
          <w:sz w:val="20"/>
          <w:szCs w:val="20"/>
          <w:lang w:val="de-DE"/>
        </w:rPr>
        <w:t>S</w:t>
      </w:r>
      <w:r w:rsidRPr="00C22B52">
        <w:rPr>
          <w:rFonts w:ascii="Arial" w:hAnsi="Arial" w:cs="Arial"/>
          <w:b/>
          <w:bCs/>
          <w:sz w:val="20"/>
          <w:szCs w:val="20"/>
          <w:vertAlign w:val="subscript"/>
          <w:lang w:val="de-DE"/>
        </w:rPr>
        <w:t>n</w:t>
      </w:r>
      <w:proofErr w:type="spellEnd"/>
      <w:r w:rsidRPr="00C22B52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Pr="00C22B52">
        <w:rPr>
          <w:rFonts w:ascii="Arial" w:hAnsi="Arial" w:cs="Arial"/>
          <w:sz w:val="20"/>
          <w:szCs w:val="20"/>
          <w:lang w:val="de-DE"/>
        </w:rPr>
        <w:t>der Flächen ergibt sich wie folgt:</w:t>
      </w:r>
    </w:p>
    <w:p w:rsidR="005F2BCC" w:rsidRPr="00C22B52" w:rsidRDefault="005F2BCC">
      <w:pPr>
        <w:framePr w:w="8467" w:h="756" w:hRule="exact" w:wrap="auto" w:vAnchor="text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Arial" w:hAnsi="Arial" w:cs="Arial"/>
        </w:rPr>
      </w:pPr>
      <w:r w:rsidRPr="00C22B52">
        <w:rPr>
          <w:rFonts w:ascii="Arial" w:hAnsi="Arial" w:cs="Arial"/>
        </w:rPr>
        <w:fldChar w:fldCharType="begin"/>
      </w:r>
      <w:r w:rsidRPr="00C22B52">
        <w:rPr>
          <w:rFonts w:ascii="Arial" w:hAnsi="Arial" w:cs="Arial"/>
        </w:rPr>
        <w:instrText>EQ S</w:instrText>
      </w:r>
      <w:r w:rsidRPr="00C22B52">
        <w:rPr>
          <w:rFonts w:ascii="Arial" w:hAnsi="Arial" w:cs="Arial"/>
          <w:sz w:val="16"/>
          <w:szCs w:val="16"/>
        </w:rPr>
        <w:instrText>\S\do4(n)</w:instrText>
      </w:r>
      <w:r w:rsidRPr="00C22B52">
        <w:rPr>
          <w:rFonts w:ascii="Arial" w:hAnsi="Arial" w:cs="Arial"/>
        </w:rPr>
        <w:instrText xml:space="preserve"> = \A(</w:instrText>
      </w:r>
      <w:r w:rsidRPr="00C22B52">
        <w:rPr>
          <w:rFonts w:ascii="Arial" w:hAnsi="Arial" w:cs="Arial"/>
          <w:sz w:val="16"/>
          <w:szCs w:val="16"/>
        </w:rPr>
        <w:instrText>n</w:instrText>
      </w:r>
      <w:r w:rsidRPr="00C22B52">
        <w:rPr>
          <w:rFonts w:ascii="Arial" w:hAnsi="Arial" w:cs="Arial"/>
        </w:rPr>
        <w:instrText>,å,</w:instrText>
      </w:r>
      <w:r w:rsidRPr="00C22B52">
        <w:rPr>
          <w:rFonts w:ascii="Arial" w:hAnsi="Arial" w:cs="Arial"/>
          <w:sz w:val="16"/>
          <w:szCs w:val="16"/>
        </w:rPr>
        <w:instrText>i=1</w:instrText>
      </w:r>
      <w:r w:rsidRPr="00C22B52">
        <w:rPr>
          <w:rFonts w:ascii="Arial" w:hAnsi="Arial" w:cs="Arial"/>
        </w:rPr>
        <w:instrText>) A</w:instrText>
      </w:r>
      <w:r w:rsidRPr="00C22B52">
        <w:rPr>
          <w:rFonts w:ascii="Arial" w:hAnsi="Arial" w:cs="Arial"/>
          <w:sz w:val="16"/>
          <w:szCs w:val="16"/>
        </w:rPr>
        <w:instrText>\S\do4(i)</w:instrText>
      </w:r>
      <w:r w:rsidRPr="00C22B52">
        <w:rPr>
          <w:rFonts w:ascii="Arial" w:hAnsi="Arial" w:cs="Arial"/>
        </w:rPr>
        <w:instrText xml:space="preserve"> = f</w:instrText>
      </w:r>
      <w:r w:rsidRPr="00C22B52">
        <w:rPr>
          <w:rFonts w:ascii="Arial" w:hAnsi="Arial" w:cs="Arial"/>
          <w:sz w:val="16"/>
          <w:szCs w:val="16"/>
        </w:rPr>
        <w:instrText>\S\do4(AV)</w:instrText>
      </w:r>
      <w:r w:rsidRPr="00C22B52">
        <w:rPr>
          <w:rFonts w:ascii="Arial" w:hAnsi="Arial" w:cs="Arial"/>
        </w:rPr>
        <w:instrText>(\d\fo1()x</w:instrText>
      </w:r>
      <w:r w:rsidRPr="00C22B52">
        <w:rPr>
          <w:rFonts w:ascii="Arial" w:hAnsi="Arial" w:cs="Arial"/>
          <w:sz w:val="16"/>
          <w:szCs w:val="16"/>
        </w:rPr>
        <w:instrText>\S\do4(1)</w:instrText>
      </w:r>
      <w:r w:rsidRPr="00C22B52">
        <w:rPr>
          <w:rFonts w:ascii="Arial" w:hAnsi="Arial" w:cs="Arial"/>
        </w:rPr>
        <w:instrText>\d\fo1()) · Δx + f</w:instrText>
      </w:r>
      <w:r w:rsidRPr="00C22B52">
        <w:rPr>
          <w:rFonts w:ascii="Arial" w:hAnsi="Arial" w:cs="Arial"/>
          <w:sz w:val="16"/>
          <w:szCs w:val="16"/>
        </w:rPr>
        <w:instrText>\S\do4(AV)</w:instrText>
      </w:r>
      <w:r w:rsidRPr="00C22B52">
        <w:rPr>
          <w:rFonts w:ascii="Arial" w:hAnsi="Arial" w:cs="Arial"/>
        </w:rPr>
        <w:instrText>(\d\fo1()x</w:instrText>
      </w:r>
      <w:r w:rsidRPr="00C22B52">
        <w:rPr>
          <w:rFonts w:ascii="Arial" w:hAnsi="Arial" w:cs="Arial"/>
          <w:sz w:val="16"/>
          <w:szCs w:val="16"/>
        </w:rPr>
        <w:instrText>\S\do4(2)</w:instrText>
      </w:r>
      <w:r w:rsidRPr="00C22B52">
        <w:rPr>
          <w:rFonts w:ascii="Arial" w:hAnsi="Arial" w:cs="Arial"/>
        </w:rPr>
        <w:instrText>\d\fo1()) · Δx +\d\fo1().\d\fo1().\d\fo1().\d\fo1()+ f</w:instrText>
      </w:r>
      <w:r w:rsidRPr="00C22B52">
        <w:rPr>
          <w:rFonts w:ascii="Arial" w:hAnsi="Arial" w:cs="Arial"/>
          <w:sz w:val="16"/>
          <w:szCs w:val="16"/>
        </w:rPr>
        <w:instrText>\S\do4(AV)</w:instrText>
      </w:r>
      <w:r w:rsidRPr="00C22B52">
        <w:rPr>
          <w:rFonts w:ascii="Arial" w:hAnsi="Arial" w:cs="Arial"/>
        </w:rPr>
        <w:instrText>(\d\fo1()x</w:instrText>
      </w:r>
      <w:r w:rsidRPr="00C22B52">
        <w:rPr>
          <w:rFonts w:ascii="Arial" w:hAnsi="Arial" w:cs="Arial"/>
          <w:sz w:val="16"/>
          <w:szCs w:val="16"/>
        </w:rPr>
        <w:instrText>\S\do4(n)</w:instrText>
      </w:r>
      <w:r w:rsidRPr="00C22B52">
        <w:rPr>
          <w:rFonts w:ascii="Arial" w:hAnsi="Arial" w:cs="Arial"/>
        </w:rPr>
        <w:instrText>\d\fo1()) · Δx</w:instrText>
      </w:r>
      <w:r w:rsidRPr="00C22B52">
        <w:rPr>
          <w:rFonts w:ascii="Arial" w:hAnsi="Arial" w:cs="Arial"/>
        </w:rPr>
        <w:fldChar w:fldCharType="end"/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i/>
          <w:iCs/>
          <w:sz w:val="20"/>
          <w:szCs w:val="20"/>
          <w:lang w:val="de-DE"/>
        </w:rPr>
        <w:t>Idee 5: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Idealisiert denkt man sich den Summationsproze</w:t>
      </w:r>
      <w:r w:rsidR="000E1CB1">
        <w:rPr>
          <w:rFonts w:ascii="Arial" w:hAnsi="Arial" w:cs="Arial"/>
          <w:sz w:val="20"/>
          <w:szCs w:val="20"/>
          <w:lang w:val="de-DE"/>
        </w:rPr>
        <w:t>ss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für beliebig kleine Faktoren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Δx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 xml:space="preserve">  bei beliebig großer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Summandenzahl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 xml:space="preserve"> durchgeführt. "Numerisch" beliebig klein bzw. groß bedeutet bestmögliche Lösung im Rahmen der Rechengenau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>igkeit und  Rechenleistung des Computers.</w:t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>"Analytisch" beliebig klein bzw. groß bedeutet den Übergang zur exakten Lösung: Als Symbol wird das stilisierte S</w:t>
      </w:r>
      <w:proofErr w:type="gramStart"/>
      <w:r w:rsidRPr="00C22B52">
        <w:rPr>
          <w:rFonts w:ascii="Arial" w:hAnsi="Arial" w:cs="Arial"/>
          <w:sz w:val="20"/>
          <w:szCs w:val="20"/>
          <w:lang w:val="de-DE"/>
        </w:rPr>
        <w:t xml:space="preserve">, </w:t>
      </w:r>
      <w:proofErr w:type="gramEnd"/>
      <w:r w:rsidRPr="00C22B52">
        <w:rPr>
          <w:rFonts w:ascii="Arial" w:hAnsi="Arial" w:cs="Arial"/>
          <w:sz w:val="20"/>
          <w:szCs w:val="20"/>
          <w:lang w:val="de-DE"/>
        </w:rPr>
        <w:sym w:font="Symbol" w:char="F0F2"/>
      </w:r>
      <w:r w:rsidRPr="00C22B52">
        <w:rPr>
          <w:rFonts w:ascii="Arial" w:hAnsi="Arial" w:cs="Arial"/>
          <w:sz w:val="20"/>
          <w:szCs w:val="20"/>
          <w:lang w:val="de-DE"/>
        </w:rPr>
        <w:t>, verwendet</w:t>
      </w:r>
      <w:r w:rsidRPr="00C22B52">
        <w:rPr>
          <w:rStyle w:val="Funotenzeichen"/>
          <w:rFonts w:ascii="Arial" w:hAnsi="Arial" w:cs="Arial"/>
          <w:sz w:val="20"/>
          <w:szCs w:val="20"/>
          <w:vertAlign w:val="superscript"/>
          <w:lang w:val="de-DE"/>
        </w:rPr>
        <w:footnoteReference w:id="1"/>
      </w:r>
      <w:r w:rsidRPr="00C22B52">
        <w:rPr>
          <w:rFonts w:ascii="Arial" w:hAnsi="Arial" w:cs="Arial"/>
          <w:sz w:val="20"/>
          <w:szCs w:val="20"/>
          <w:lang w:val="de-DE"/>
        </w:rPr>
        <w:t xml:space="preserve">. Statt </w:t>
      </w:r>
      <w:proofErr w:type="spellStart"/>
      <w:r w:rsidRPr="00C22B52">
        <w:rPr>
          <w:rFonts w:ascii="Arial" w:hAnsi="Arial" w:cs="Arial"/>
          <w:sz w:val="20"/>
          <w:szCs w:val="20"/>
          <w:lang w:val="de-DE"/>
        </w:rPr>
        <w:t>Δx</w:t>
      </w:r>
      <w:proofErr w:type="spellEnd"/>
      <w:r w:rsidRPr="00C22B52">
        <w:rPr>
          <w:rFonts w:ascii="Arial" w:hAnsi="Arial" w:cs="Arial"/>
          <w:sz w:val="20"/>
          <w:szCs w:val="20"/>
          <w:lang w:val="de-DE"/>
        </w:rPr>
        <w:t xml:space="preserve"> schreibt man dx.</w:t>
      </w:r>
      <w:r w:rsidRPr="00C22B52">
        <w:rPr>
          <w:rFonts w:ascii="Arial" w:hAnsi="Arial" w:cs="Arial"/>
          <w:sz w:val="20"/>
          <w:szCs w:val="20"/>
          <w:lang w:val="de-DE"/>
        </w:rPr>
        <w:fldChar w:fldCharType="begin"/>
      </w:r>
      <w:r w:rsidRPr="00C22B52">
        <w:rPr>
          <w:rFonts w:ascii="Arial" w:hAnsi="Arial" w:cs="Arial"/>
          <w:sz w:val="20"/>
          <w:szCs w:val="20"/>
          <w:lang w:val="de-DE"/>
        </w:rPr>
        <w:instrText xml:space="preserve">EQ </w:instrText>
      </w:r>
      <w:r w:rsidRPr="00C22B52">
        <w:rPr>
          <w:rFonts w:ascii="Arial" w:hAnsi="Arial" w:cs="Arial"/>
          <w:lang w:val="de-DE"/>
        </w:rPr>
        <w:instrText>\A(,lim,</w:instrText>
      </w:r>
      <w:r w:rsidRPr="00C22B52">
        <w:rPr>
          <w:rFonts w:ascii="Arial" w:hAnsi="Arial" w:cs="Arial"/>
          <w:sz w:val="16"/>
          <w:szCs w:val="16"/>
          <w:lang w:val="de-DE"/>
        </w:rPr>
        <w:instrText>n\d\fo1()®\d\fo1()\d\fo1()¥</w:instrText>
      </w:r>
      <w:r w:rsidRPr="00C22B52">
        <w:rPr>
          <w:rFonts w:ascii="Arial" w:hAnsi="Arial" w:cs="Arial"/>
          <w:lang w:val="de-DE"/>
        </w:rPr>
        <w:instrText>) S</w:instrText>
      </w:r>
      <w:r w:rsidRPr="00C22B52">
        <w:rPr>
          <w:rFonts w:ascii="Arial" w:hAnsi="Arial" w:cs="Arial"/>
          <w:sz w:val="16"/>
          <w:szCs w:val="16"/>
          <w:lang w:val="de-DE"/>
        </w:rPr>
        <w:instrText>\S\do4(n)</w:instrText>
      </w:r>
      <w:r w:rsidRPr="00C22B52">
        <w:rPr>
          <w:rFonts w:ascii="Arial" w:hAnsi="Arial" w:cs="Arial"/>
          <w:lang w:val="de-DE"/>
        </w:rPr>
        <w:instrText xml:space="preserve"> = \A(</w:instrText>
      </w:r>
      <w:r w:rsidRPr="00C22B52">
        <w:rPr>
          <w:rFonts w:ascii="Arial" w:hAnsi="Arial" w:cs="Arial"/>
          <w:sz w:val="16"/>
          <w:szCs w:val="16"/>
          <w:lang w:val="de-DE"/>
        </w:rPr>
        <w:instrText xml:space="preserve"> b</w:instrText>
      </w:r>
      <w:r w:rsidRPr="00C22B52">
        <w:rPr>
          <w:rFonts w:ascii="Arial" w:hAnsi="Arial" w:cs="Arial"/>
          <w:lang w:val="de-DE"/>
        </w:rPr>
        <w:instrText>,</w:instrText>
      </w:r>
      <w:r w:rsidRPr="00C22B52">
        <w:rPr>
          <w:rFonts w:ascii="Arial" w:hAnsi="Arial" w:cs="Arial"/>
          <w:sz w:val="36"/>
          <w:szCs w:val="36"/>
          <w:lang w:val="de-DE"/>
        </w:rPr>
        <w:instrText>ò</w:instrText>
      </w:r>
      <w:r w:rsidRPr="00C22B52">
        <w:rPr>
          <w:rFonts w:ascii="Arial" w:hAnsi="Arial" w:cs="Arial"/>
          <w:lang w:val="de-DE"/>
        </w:rPr>
        <w:instrText>,</w:instrText>
      </w:r>
      <w:r w:rsidRPr="00C22B52">
        <w:rPr>
          <w:rFonts w:ascii="Arial" w:hAnsi="Arial" w:cs="Arial"/>
          <w:sz w:val="16"/>
          <w:szCs w:val="16"/>
          <w:lang w:val="de-DE"/>
        </w:rPr>
        <w:instrText xml:space="preserve">a </w:instrText>
      </w:r>
      <w:r w:rsidRPr="00C22B52">
        <w:rPr>
          <w:rFonts w:ascii="Arial" w:hAnsi="Arial" w:cs="Arial"/>
          <w:lang w:val="de-DE"/>
        </w:rPr>
        <w:instrText>) f\d\fo1()(\d\fo1()x\d\fo1())\d\fo1()\d\fo1()·\d\fo1()\d\fo1()d\d\fo1()x</w:instrText>
      </w:r>
      <w:r w:rsidRPr="00C22B52">
        <w:rPr>
          <w:rFonts w:ascii="Arial" w:hAnsi="Arial" w:cs="Arial"/>
          <w:sz w:val="20"/>
          <w:szCs w:val="20"/>
          <w:lang w:val="de-DE"/>
        </w:rPr>
        <w:fldChar w:fldCharType="end"/>
      </w:r>
    </w:p>
    <w:p w:rsidR="005F2BCC" w:rsidRPr="00C22B52" w:rsidRDefault="002438C3">
      <w:pPr>
        <w:framePr w:w="2834" w:h="2154" w:hRule="exact" w:hSpace="240" w:vSpace="240" w:wrap="auto" w:vAnchor="text" w:hAnchor="margin" w:x="7652" w:y="8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r w:rsidRPr="00C22B52">
        <w:rPr>
          <w:rFonts w:ascii="Arial" w:hAnsi="Arial" w:cs="Arial"/>
          <w:noProof/>
          <w:lang w:val="de-DE"/>
        </w:rPr>
        <w:drawing>
          <wp:inline distT="0" distB="0" distL="0" distR="0" wp14:anchorId="75EEA284" wp14:editId="5EDDA4DA">
            <wp:extent cx="1798320" cy="1366520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6" t="-394" r="-696" b="-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C" w:rsidRDefault="005F2BCC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>Beispiel: Numerische Berechnung der Summe</w:t>
      </w:r>
      <w:r w:rsidR="00B45EC3" w:rsidRPr="000E1CB1">
        <w:rPr>
          <w:rFonts w:ascii="Arial" w:hAnsi="Arial" w:cs="Arial"/>
          <w:position w:val="-28"/>
          <w:sz w:val="20"/>
          <w:szCs w:val="20"/>
          <w:lang w:val="de-DE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3.75pt" o:ole="">
            <v:imagedata r:id="rId7" o:title=""/>
          </v:shape>
          <o:OLEObject Type="Embed" ProgID="Equation.3" ShapeID="_x0000_i1025" DrawAspect="Content" ObjectID="_1464523984" r:id="rId8"/>
        </w:object>
      </w:r>
      <w:r w:rsidRPr="00C22B52">
        <w:rPr>
          <w:rFonts w:ascii="Arial" w:hAnsi="Arial" w:cs="Arial"/>
          <w:sz w:val="20"/>
          <w:szCs w:val="20"/>
          <w:lang w:val="de-DE"/>
        </w:rPr>
        <w:t xml:space="preserve">   mit  f(x) = x</w:t>
      </w:r>
      <w:r w:rsidRPr="00C22B52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 w:rsidRPr="00C22B52">
        <w:rPr>
          <w:rFonts w:ascii="Arial" w:hAnsi="Arial" w:cs="Arial"/>
          <w:sz w:val="20"/>
          <w:szCs w:val="20"/>
          <w:lang w:val="de-DE"/>
        </w:rPr>
        <w:t xml:space="preserve">  im Intervall [0 ; 1]</w:t>
      </w:r>
    </w:p>
    <w:p w:rsidR="000E1CB1" w:rsidRDefault="000E1CB1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</w:p>
    <w:p w:rsidR="000E1CB1" w:rsidRDefault="000E1CB1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</w:p>
    <w:p w:rsidR="000E1CB1" w:rsidRDefault="000E1CB1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</w:p>
    <w:p w:rsidR="000E1CB1" w:rsidRPr="00C22B52" w:rsidRDefault="000E1CB1">
      <w:pPr>
        <w:spacing w:line="264" w:lineRule="auto"/>
        <w:ind w:hanging="720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2438C3">
      <w:pPr>
        <w:framePr w:w="2834" w:h="2154" w:hRule="exact" w:hSpace="240" w:vSpace="240" w:wrap="auto" w:vAnchor="text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  <w:r w:rsidRPr="00C22B52">
        <w:rPr>
          <w:rFonts w:ascii="Arial" w:hAnsi="Arial" w:cs="Arial"/>
          <w:noProof/>
          <w:lang w:val="de-DE"/>
        </w:rPr>
        <w:drawing>
          <wp:inline distT="0" distB="0" distL="0" distR="0" wp14:anchorId="636D1EBE" wp14:editId="6C4145E6">
            <wp:extent cx="1798320" cy="1366520"/>
            <wp:effectExtent l="0" t="0" r="0" b="508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6" t="-394" r="-696" b="-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C" w:rsidRPr="00C22B52" w:rsidRDefault="005F2BCC">
      <w:pPr>
        <w:spacing w:line="264" w:lineRule="auto"/>
        <w:ind w:hanging="720"/>
        <w:jc w:val="both"/>
        <w:rPr>
          <w:rFonts w:ascii="Arial" w:hAnsi="Arial" w:cs="Arial"/>
          <w:vanish/>
        </w:rPr>
      </w:pPr>
    </w:p>
    <w:p w:rsidR="005F2BCC" w:rsidRPr="00C22B52" w:rsidRDefault="005F2BCC">
      <w:pPr>
        <w:framePr w:w="2834" w:h="2154" w:hRule="exact" w:hSpace="240" w:vSpace="240" w:wrap="auto" w:vAnchor="text" w:hAnchor="margin" w:x="56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C22B52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noProof/>
          <w:lang w:val="de-DE"/>
        </w:rPr>
        <w:drawing>
          <wp:inline distT="0" distB="0" distL="0" distR="0" wp14:anchorId="432A57B9" wp14:editId="4A742295">
            <wp:extent cx="1798320" cy="1366520"/>
            <wp:effectExtent l="0" t="0" r="0" b="508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6" t="-394" r="-696" b="-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C22B52">
        <w:rPr>
          <w:rFonts w:ascii="Arial" w:hAnsi="Arial" w:cs="Arial"/>
          <w:sz w:val="20"/>
          <w:szCs w:val="20"/>
          <w:lang w:val="de-DE"/>
        </w:rPr>
        <w:t>Das ex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>akte Er</w:t>
      </w:r>
      <w:r w:rsidRPr="00C22B52">
        <w:rPr>
          <w:rFonts w:ascii="Arial" w:hAnsi="Arial" w:cs="Arial"/>
          <w:sz w:val="20"/>
          <w:szCs w:val="20"/>
          <w:lang w:val="de-DE"/>
        </w:rPr>
        <w:softHyphen/>
        <w:t>gebnis lautet:</w:t>
      </w:r>
      <w:r w:rsidRPr="00C22B52">
        <w:rPr>
          <w:rFonts w:ascii="Arial" w:hAnsi="Arial" w:cs="Arial"/>
          <w:sz w:val="20"/>
          <w:szCs w:val="20"/>
          <w:lang w:val="de-DE"/>
        </w:rPr>
        <w:fldChar w:fldCharType="begin"/>
      </w:r>
      <w:r w:rsidRPr="00C22B52">
        <w:rPr>
          <w:rFonts w:ascii="Arial" w:hAnsi="Arial" w:cs="Arial"/>
          <w:sz w:val="20"/>
          <w:szCs w:val="20"/>
          <w:lang w:val="de-DE"/>
        </w:rPr>
        <w:instrText xml:space="preserve">EQ </w:instrText>
      </w:r>
      <w:r w:rsidRPr="00C22B52">
        <w:rPr>
          <w:rFonts w:ascii="Arial" w:hAnsi="Arial" w:cs="Arial"/>
          <w:lang w:val="de-DE"/>
        </w:rPr>
        <w:instrText>A = \A(</w:instrText>
      </w:r>
      <w:r w:rsidRPr="00C22B52">
        <w:rPr>
          <w:rFonts w:ascii="Arial" w:hAnsi="Arial" w:cs="Arial"/>
          <w:sz w:val="16"/>
          <w:szCs w:val="16"/>
          <w:lang w:val="de-DE"/>
        </w:rPr>
        <w:instrText xml:space="preserve"> 1</w:instrText>
      </w:r>
      <w:r w:rsidRPr="00C22B52">
        <w:rPr>
          <w:rFonts w:ascii="Arial" w:hAnsi="Arial" w:cs="Arial"/>
          <w:lang w:val="de-DE"/>
        </w:rPr>
        <w:instrText>,</w:instrText>
      </w:r>
      <w:r w:rsidRPr="00C22B52">
        <w:rPr>
          <w:rFonts w:ascii="Arial" w:hAnsi="Arial" w:cs="Arial"/>
          <w:sz w:val="36"/>
          <w:szCs w:val="36"/>
          <w:lang w:val="de-DE"/>
        </w:rPr>
        <w:instrText>ò</w:instrText>
      </w:r>
      <w:r w:rsidRPr="00C22B52">
        <w:rPr>
          <w:rFonts w:ascii="Arial" w:hAnsi="Arial" w:cs="Arial"/>
          <w:lang w:val="de-DE"/>
        </w:rPr>
        <w:instrText>,</w:instrText>
      </w:r>
      <w:r w:rsidRPr="00C22B52">
        <w:rPr>
          <w:rFonts w:ascii="Arial" w:hAnsi="Arial" w:cs="Arial"/>
          <w:sz w:val="16"/>
          <w:szCs w:val="16"/>
          <w:lang w:val="de-DE"/>
        </w:rPr>
        <w:instrText xml:space="preserve">0 </w:instrText>
      </w:r>
      <w:r w:rsidRPr="00C22B52">
        <w:rPr>
          <w:rFonts w:ascii="Arial" w:hAnsi="Arial" w:cs="Arial"/>
          <w:lang w:val="de-DE"/>
        </w:rPr>
        <w:instrText>) x</w:instrText>
      </w:r>
      <w:r w:rsidRPr="00C22B52">
        <w:rPr>
          <w:rFonts w:ascii="Arial" w:hAnsi="Arial" w:cs="Arial"/>
          <w:sz w:val="16"/>
          <w:szCs w:val="16"/>
          <w:lang w:val="de-DE"/>
        </w:rPr>
        <w:instrText>\S\up4(2)</w:instrText>
      </w:r>
      <w:r w:rsidRPr="00C22B52">
        <w:rPr>
          <w:rFonts w:ascii="Arial" w:hAnsi="Arial" w:cs="Arial"/>
          <w:lang w:val="de-DE"/>
        </w:rPr>
        <w:instrText>\d\fo1()\d\fo1()\d\fo1()\d\fo1()d\d\fo1()x = \F(1,3)</w:instrText>
      </w:r>
      <w:r w:rsidRPr="00C22B52">
        <w:rPr>
          <w:rFonts w:ascii="Arial" w:hAnsi="Arial" w:cs="Arial"/>
          <w:sz w:val="20"/>
          <w:szCs w:val="20"/>
          <w:lang w:val="de-DE"/>
        </w:rPr>
        <w:fldChar w:fldCharType="end"/>
      </w:r>
    </w:p>
    <w:p w:rsidR="005F2BCC" w:rsidRPr="00C22B52" w:rsidRDefault="005F2BCC">
      <w:pPr>
        <w:spacing w:line="264" w:lineRule="auto"/>
        <w:jc w:val="both"/>
        <w:rPr>
          <w:rFonts w:ascii="Arial" w:hAnsi="Arial" w:cs="Arial"/>
          <w:sz w:val="20"/>
          <w:szCs w:val="20"/>
          <w:lang w:val="de-DE"/>
        </w:rPr>
      </w:pPr>
    </w:p>
    <w:sectPr w:rsidR="005F2BCC" w:rsidRPr="00C22B52" w:rsidSect="005F2BCC">
      <w:pgSz w:w="11906" w:h="16838"/>
      <w:pgMar w:top="736" w:right="850" w:bottom="736" w:left="1134" w:header="736" w:footer="7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BA" w:rsidRDefault="009605BA" w:rsidP="005F2BCC">
      <w:r>
        <w:separator/>
      </w:r>
    </w:p>
  </w:endnote>
  <w:endnote w:type="continuationSeparator" w:id="0">
    <w:p w:rsidR="009605BA" w:rsidRDefault="009605BA" w:rsidP="005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BA" w:rsidRDefault="009605BA" w:rsidP="005F2BCC">
      <w:r>
        <w:separator/>
      </w:r>
    </w:p>
  </w:footnote>
  <w:footnote w:type="continuationSeparator" w:id="0">
    <w:p w:rsidR="009605BA" w:rsidRDefault="009605BA" w:rsidP="005F2BCC">
      <w:r>
        <w:continuationSeparator/>
      </w:r>
    </w:p>
  </w:footnote>
  <w:footnote w:id="1">
    <w:p w:rsidR="005F2BCC" w:rsidRDefault="005F2BCC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spacing w:after="240"/>
        <w:ind w:left="1026" w:right="590" w:hanging="720"/>
        <w:jc w:val="both"/>
        <w:rPr>
          <w:lang w:val="de-DE"/>
        </w:rPr>
      </w:pPr>
      <w:r>
        <w:rPr>
          <w:lang w:val="de-DE"/>
        </w:rPr>
        <w:t xml:space="preserve">     </w:t>
      </w:r>
      <w:r>
        <w:rPr>
          <w:rStyle w:val="Funotenzeichen"/>
          <w:vertAlign w:val="superscript"/>
          <w:lang w:val="de-DE"/>
        </w:rPr>
        <w:footnoteRef/>
      </w:r>
      <w:r>
        <w:rPr>
          <w:lang w:val="de-DE"/>
        </w:rPr>
        <w:tab/>
      </w:r>
      <w:r>
        <w:rPr>
          <w:sz w:val="19"/>
          <w:szCs w:val="19"/>
          <w:lang w:val="de-DE"/>
        </w:rPr>
        <w:t>eingeführt durch</w:t>
      </w:r>
      <w:r>
        <w:rPr>
          <w:smallCaps/>
          <w:sz w:val="19"/>
          <w:szCs w:val="19"/>
          <w:lang w:val="de-DE"/>
        </w:rPr>
        <w:t xml:space="preserve"> Leibniz,</w:t>
      </w:r>
      <w:r>
        <w:rPr>
          <w:sz w:val="19"/>
          <w:szCs w:val="19"/>
          <w:lang w:val="de-DE"/>
        </w:rPr>
        <w:t xml:space="preserve"> Gottfried Wilhelm (1646-1716) - neben</w:t>
      </w:r>
      <w:r>
        <w:rPr>
          <w:smallCaps/>
          <w:sz w:val="19"/>
          <w:szCs w:val="19"/>
          <w:lang w:val="de-DE"/>
        </w:rPr>
        <w:t xml:space="preserve"> Newton</w:t>
      </w:r>
      <w:r>
        <w:rPr>
          <w:sz w:val="19"/>
          <w:szCs w:val="19"/>
          <w:lang w:val="de-DE"/>
        </w:rPr>
        <w:t xml:space="preserve"> Mitbegründer der Differential- und Integralrechnung</w:t>
      </w:r>
      <w:r>
        <w:rPr>
          <w:lang w:val="de-D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CC"/>
    <w:rsid w:val="000E1CB1"/>
    <w:rsid w:val="000E2F4B"/>
    <w:rsid w:val="002438C3"/>
    <w:rsid w:val="0046314C"/>
    <w:rsid w:val="005F2BCC"/>
    <w:rsid w:val="0069654E"/>
    <w:rsid w:val="006A2049"/>
    <w:rsid w:val="007C27B1"/>
    <w:rsid w:val="009605BA"/>
    <w:rsid w:val="00B45EC3"/>
    <w:rsid w:val="00C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842A0F-B2B9-4C3A-A6F2-EE5A78B0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B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 Micus</cp:lastModifiedBy>
  <cp:revision>5</cp:revision>
  <cp:lastPrinted>2014-06-12T14:57:00Z</cp:lastPrinted>
  <dcterms:created xsi:type="dcterms:W3CDTF">2014-06-12T14:54:00Z</dcterms:created>
  <dcterms:modified xsi:type="dcterms:W3CDTF">2014-06-17T13:27:00Z</dcterms:modified>
</cp:coreProperties>
</file>